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717ED7">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9A7FBD">
        <w:rPr>
          <w:rFonts w:ascii="Calibri" w:eastAsia="Calibri" w:hAnsi="Calibri" w:cs="Calibri"/>
          <w:b/>
          <w:sz w:val="24"/>
          <w:szCs w:val="24"/>
        </w:rPr>
        <w:t>21</w:t>
      </w:r>
      <w:r w:rsidRPr="00D4173A">
        <w:rPr>
          <w:rFonts w:ascii="Calibri" w:eastAsia="Calibri" w:hAnsi="Calibri" w:cs="Calibri"/>
          <w:b/>
          <w:sz w:val="24"/>
          <w:szCs w:val="24"/>
        </w:rPr>
        <w:t>0</w:t>
      </w:r>
      <w:r>
        <w:rPr>
          <w:rFonts w:ascii="Calibri" w:eastAsia="Calibri" w:hAnsi="Calibri" w:cs="Calibri"/>
          <w:b/>
          <w:sz w:val="24"/>
          <w:szCs w:val="24"/>
        </w:rPr>
        <w:t>/2</w:t>
      </w:r>
      <w:r w:rsidR="009A7FBD">
        <w:rPr>
          <w:rFonts w:ascii="Calibri" w:eastAsia="Calibri" w:hAnsi="Calibri" w:cs="Calibri"/>
          <w:b/>
          <w:sz w:val="24"/>
          <w:szCs w:val="24"/>
        </w:rPr>
        <w:t>21</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r>
        <w:t>Polyvinylidene</w:t>
      </w:r>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D1187-97(11)e1 -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D3363-05(11)e2 -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ASTM E488  -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Review contract documents and associated trade shop drawings and specifications for the work and develop a complete understanding of the work including proper site and weather conditions, storage and handling of materials, surface preparation, installation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r w:rsidRPr="00601768">
        <w:rPr>
          <w:rFonts w:ascii="Arial" w:eastAsia="Arial" w:hAnsi="Arial" w:cs="Arial"/>
          <w:sz w:val="19"/>
          <w:szCs w:val="19"/>
        </w:rPr>
        <w:t>masonry,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Samples for Initial Selection: Samples of units with factory-applied colour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Submit duplicate colour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Installers: Provide work of this Section executed by competent installers with minimum of 5 years experience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b.</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r w:rsidRPr="005E30AD">
        <w:rPr>
          <w:rFonts w:ascii="Arial" w:eastAsia="Arial" w:hAnsi="Arial" w:cs="Arial"/>
          <w:sz w:val="19"/>
          <w:szCs w:val="19"/>
        </w:rPr>
        <w:t>c.</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colour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r w:rsidRPr="00987A03">
        <w:rPr>
          <w:rFonts w:ascii="Arial" w:eastAsia="Arial" w:hAnsi="Arial" w:cs="Arial"/>
          <w:b/>
          <w:sz w:val="19"/>
          <w:szCs w:val="19"/>
        </w:rPr>
        <w:t>Ventex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Substitution Limitations: Comparable Products from other manufacturers not listed herein will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and </w:t>
      </w:r>
      <w:r w:rsidR="001E1C74">
        <w:rPr>
          <w:rFonts w:ascii="Arial" w:eastAsia="Arial" w:hAnsi="Arial" w:cs="Arial"/>
          <w:sz w:val="19"/>
          <w:szCs w:val="19"/>
        </w:rPr>
        <w:t xml:space="preserve"> </w:t>
      </w:r>
      <w:r w:rsidRPr="00557129">
        <w:rPr>
          <w:rFonts w:ascii="Arial" w:eastAsia="Arial" w:hAnsi="Arial" w:cs="Arial"/>
          <w:sz w:val="19"/>
          <w:szCs w:val="19"/>
        </w:rPr>
        <w:t>loading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Frame and Blade Nominal Thickness: Not less than </w:t>
      </w:r>
      <w:r w:rsidR="005C03AA">
        <w:rPr>
          <w:rFonts w:ascii="Arial" w:eastAsia="Arial" w:hAnsi="Arial" w:cs="Arial"/>
          <w:sz w:val="19"/>
          <w:szCs w:val="19"/>
        </w:rPr>
        <w:t>1</w:t>
      </w:r>
      <w:r w:rsidRPr="00557129">
        <w:rPr>
          <w:rFonts w:ascii="Arial" w:eastAsia="Arial" w:hAnsi="Arial" w:cs="Arial"/>
          <w:sz w:val="19"/>
          <w:szCs w:val="19"/>
        </w:rPr>
        <w:t>.</w:t>
      </w:r>
      <w:r w:rsidR="005C03AA">
        <w:rPr>
          <w:rFonts w:ascii="Arial" w:eastAsia="Arial" w:hAnsi="Arial" w:cs="Arial"/>
          <w:sz w:val="19"/>
          <w:szCs w:val="19"/>
        </w:rPr>
        <w:t>58</w:t>
      </w:r>
      <w:r w:rsidRPr="00557129">
        <w:rPr>
          <w:rFonts w:ascii="Arial" w:eastAsia="Arial" w:hAnsi="Arial" w:cs="Arial"/>
          <w:sz w:val="19"/>
          <w:szCs w:val="19"/>
        </w:rPr>
        <w:t xml:space="preserve"> mm (0.0</w:t>
      </w:r>
      <w:r w:rsidR="005C03AA">
        <w:rPr>
          <w:rFonts w:ascii="Arial" w:eastAsia="Arial" w:hAnsi="Arial" w:cs="Arial"/>
          <w:sz w:val="19"/>
          <w:szCs w:val="19"/>
        </w:rPr>
        <w:t>62</w:t>
      </w:r>
      <w:r w:rsidRPr="00557129">
        <w:rPr>
          <w:rFonts w:ascii="Arial" w:eastAsia="Arial" w:hAnsi="Arial" w:cs="Arial"/>
          <w:sz w:val="19"/>
          <w:szCs w:val="19"/>
        </w:rPr>
        <w:t>”)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 xml:space="preserve">Head sill and jamb: minimum </w:t>
      </w:r>
      <w:r w:rsidR="005C03AA">
        <w:rPr>
          <w:rFonts w:ascii="Arial" w:eastAsia="Arial" w:hAnsi="Arial" w:cs="Arial"/>
          <w:sz w:val="19"/>
          <w:szCs w:val="19"/>
        </w:rPr>
        <w:t>1</w:t>
      </w:r>
      <w:r w:rsidRPr="00557129">
        <w:rPr>
          <w:rFonts w:ascii="Arial" w:eastAsia="Arial" w:hAnsi="Arial" w:cs="Arial"/>
          <w:sz w:val="19"/>
          <w:szCs w:val="19"/>
        </w:rPr>
        <w:t>.</w:t>
      </w:r>
      <w:r w:rsidR="005C03AA">
        <w:rPr>
          <w:rFonts w:ascii="Arial" w:eastAsia="Arial" w:hAnsi="Arial" w:cs="Arial"/>
          <w:sz w:val="19"/>
          <w:szCs w:val="19"/>
        </w:rPr>
        <w:t>58</w:t>
      </w:r>
      <w:r w:rsidRPr="00557129">
        <w:rPr>
          <w:rFonts w:ascii="Arial" w:eastAsia="Arial" w:hAnsi="Arial" w:cs="Arial"/>
          <w:sz w:val="19"/>
          <w:szCs w:val="19"/>
        </w:rPr>
        <w:t xml:space="preserve"> mm (0.0</w:t>
      </w:r>
      <w:r w:rsidR="005C03AA">
        <w:rPr>
          <w:rFonts w:ascii="Arial" w:eastAsia="Arial" w:hAnsi="Arial" w:cs="Arial"/>
          <w:sz w:val="19"/>
          <w:szCs w:val="19"/>
        </w:rPr>
        <w:t>62</w:t>
      </w:r>
      <w:r w:rsidRPr="00557129">
        <w:rPr>
          <w:rFonts w:ascii="Arial" w:eastAsia="Arial" w:hAnsi="Arial" w:cs="Arial"/>
          <w:sz w:val="19"/>
          <w:szCs w:val="19"/>
        </w:rPr>
        <w:t>”)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Red Robertson or Tek</w:t>
      </w:r>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C1169C">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s, use fasteners with heads that match colour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E251E6">
        <w:rPr>
          <w:rFonts w:ascii="Arial" w:eastAsia="Arial" w:hAnsi="Arial" w:cs="Arial"/>
          <w:sz w:val="19"/>
          <w:szCs w:val="19"/>
        </w:rPr>
        <w:t>Narrow pro</w:t>
      </w:r>
      <w:bookmarkStart w:id="0" w:name="_GoBack"/>
      <w:bookmarkEnd w:id="0"/>
      <w:r w:rsidR="00E251E6">
        <w:rPr>
          <w:rFonts w:ascii="Arial" w:eastAsia="Arial" w:hAnsi="Arial" w:cs="Arial"/>
          <w:sz w:val="19"/>
          <w:szCs w:val="19"/>
        </w:rPr>
        <w:t>file</w:t>
      </w:r>
      <w:r w:rsidRPr="00557129">
        <w:rPr>
          <w:rFonts w:ascii="Arial" w:eastAsia="Arial" w:hAnsi="Arial" w:cs="Arial"/>
          <w:sz w:val="19"/>
          <w:szCs w:val="19"/>
        </w:rPr>
        <w:t xml:space="preserve"> </w:t>
      </w:r>
      <w:r w:rsidR="00E40386">
        <w:rPr>
          <w:rFonts w:ascii="Arial" w:eastAsia="Arial" w:hAnsi="Arial" w:cs="Arial"/>
          <w:sz w:val="19"/>
          <w:szCs w:val="19"/>
        </w:rPr>
        <w:t>l</w:t>
      </w:r>
      <w:r w:rsidRPr="00557129">
        <w:rPr>
          <w:rFonts w:ascii="Arial" w:eastAsia="Arial" w:hAnsi="Arial" w:cs="Arial"/>
          <w:sz w:val="19"/>
          <w:szCs w:val="19"/>
        </w:rPr>
        <w:t xml:space="preserve">ouver based on </w:t>
      </w:r>
      <w:r w:rsidRPr="00B51B50">
        <w:rPr>
          <w:rFonts w:ascii="Arial" w:eastAsia="Arial" w:hAnsi="Arial" w:cs="Arial"/>
          <w:b/>
          <w:sz w:val="19"/>
          <w:szCs w:val="19"/>
        </w:rPr>
        <w:t>Ventex Model 2</w:t>
      </w:r>
      <w:r w:rsidR="005C03AA">
        <w:rPr>
          <w:rFonts w:ascii="Arial" w:eastAsia="Arial" w:hAnsi="Arial" w:cs="Arial"/>
          <w:b/>
          <w:sz w:val="19"/>
          <w:szCs w:val="19"/>
        </w:rPr>
        <w:t>21</w:t>
      </w:r>
      <w:r w:rsidRPr="00B51B50">
        <w:rPr>
          <w:rFonts w:ascii="Arial" w:eastAsia="Arial" w:hAnsi="Arial" w:cs="Arial"/>
          <w:b/>
          <w:sz w:val="19"/>
          <w:szCs w:val="19"/>
        </w:rPr>
        <w:t>0 (Channel Frame) / 2</w:t>
      </w:r>
      <w:r w:rsidR="005C03AA">
        <w:rPr>
          <w:rFonts w:ascii="Arial" w:eastAsia="Arial" w:hAnsi="Arial" w:cs="Arial"/>
          <w:b/>
          <w:sz w:val="19"/>
          <w:szCs w:val="19"/>
        </w:rPr>
        <w:t>21</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5C03AA">
        <w:rPr>
          <w:rFonts w:ascii="Arial" w:eastAsia="Arial" w:hAnsi="Arial" w:cs="Arial"/>
          <w:sz w:val="19"/>
          <w:szCs w:val="19"/>
        </w:rPr>
        <w:t>51</w:t>
      </w:r>
      <w:r w:rsidRPr="00557129">
        <w:rPr>
          <w:rFonts w:ascii="Arial" w:eastAsia="Arial" w:hAnsi="Arial" w:cs="Arial"/>
          <w:sz w:val="19"/>
          <w:szCs w:val="19"/>
        </w:rPr>
        <w:t xml:space="preserve"> mm (</w:t>
      </w:r>
      <w:r w:rsidR="005C03AA">
        <w:rPr>
          <w:rFonts w:ascii="Arial" w:eastAsia="Arial" w:hAnsi="Arial" w:cs="Arial"/>
          <w:sz w:val="19"/>
          <w:szCs w:val="19"/>
        </w:rPr>
        <w:t>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5C03AA">
        <w:rPr>
          <w:rFonts w:ascii="Arial" w:eastAsia="Arial" w:hAnsi="Arial" w:cs="Arial"/>
          <w:sz w:val="19"/>
          <w:szCs w:val="19"/>
        </w:rPr>
        <w:t>3</w:t>
      </w:r>
      <w:r w:rsidRPr="00557129">
        <w:rPr>
          <w:rFonts w:ascii="Arial" w:eastAsia="Arial" w:hAnsi="Arial" w:cs="Arial"/>
          <w:sz w:val="19"/>
          <w:szCs w:val="19"/>
        </w:rPr>
        <w:t>.</w:t>
      </w:r>
      <w:r w:rsidR="005C03AA">
        <w:rPr>
          <w:rFonts w:ascii="Arial" w:eastAsia="Arial" w:hAnsi="Arial" w:cs="Arial"/>
          <w:sz w:val="19"/>
          <w:szCs w:val="19"/>
        </w:rPr>
        <w:t>2</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5C03AA">
        <w:rPr>
          <w:rFonts w:ascii="Arial" w:eastAsia="Arial" w:hAnsi="Arial" w:cs="Arial"/>
          <w:sz w:val="19"/>
          <w:szCs w:val="19"/>
        </w:rPr>
        <w:t>478</w:t>
      </w:r>
      <w:r w:rsidRPr="00557129">
        <w:rPr>
          <w:rFonts w:ascii="Arial" w:eastAsia="Arial" w:hAnsi="Arial" w:cs="Arial"/>
          <w:sz w:val="19"/>
          <w:szCs w:val="19"/>
        </w:rPr>
        <w:t xml:space="preserve"> FPM (</w:t>
      </w:r>
      <w:r w:rsidR="005C03AA">
        <w:rPr>
          <w:rFonts w:ascii="Arial" w:eastAsia="Arial" w:hAnsi="Arial" w:cs="Arial"/>
          <w:sz w:val="19"/>
          <w:szCs w:val="19"/>
        </w:rPr>
        <w:t>2</w:t>
      </w:r>
      <w:r w:rsidRPr="00557129">
        <w:rPr>
          <w:rFonts w:ascii="Arial" w:eastAsia="Arial" w:hAnsi="Arial" w:cs="Arial"/>
          <w:sz w:val="19"/>
          <w:szCs w:val="19"/>
        </w:rPr>
        <w:t>.</w:t>
      </w:r>
      <w:r w:rsidR="005C03AA">
        <w:rPr>
          <w:rFonts w:ascii="Arial" w:eastAsia="Arial" w:hAnsi="Arial" w:cs="Arial"/>
          <w:sz w:val="19"/>
          <w:szCs w:val="19"/>
        </w:rPr>
        <w:t>43</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5C03AA">
        <w:rPr>
          <w:rFonts w:ascii="Arial" w:eastAsia="Arial" w:hAnsi="Arial" w:cs="Arial"/>
          <w:sz w:val="19"/>
          <w:szCs w:val="19"/>
        </w:rPr>
        <w:t>9</w:t>
      </w:r>
      <w:r w:rsidRPr="00557129">
        <w:rPr>
          <w:rFonts w:ascii="Arial" w:eastAsia="Arial" w:hAnsi="Arial" w:cs="Arial"/>
          <w:sz w:val="19"/>
          <w:szCs w:val="19"/>
        </w:rPr>
        <w:t xml:space="preserve">” w.g. </w:t>
      </w:r>
      <w:r w:rsidR="0024514B">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Aluminum, 13 mm x 13 mm (1/2” x 1/2”) mesh, 1.6 mm (0.063”), intercrimped.</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Exterior Finish: Superior Performance Coating Finish Process: (3 Coat Wet System) including thermal setting application of 70% fluoropolymer resin, PVDF with added colour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deg C (450 deg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 xml:space="preserve">minimum 70% fluoropolymer resin, PVDF, 3 coat system (primer/colour coat/clear coat); “Duranar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Kynar </w:t>
      </w:r>
      <w:r w:rsidR="00D064CD">
        <w:rPr>
          <w:rFonts w:ascii="Arial" w:eastAsia="Arial" w:hAnsi="Arial" w:cs="Arial"/>
          <w:sz w:val="19"/>
          <w:szCs w:val="19"/>
        </w:rPr>
        <w:t xml:space="preserve">500 </w:t>
      </w:r>
      <w:r w:rsidRPr="00555110">
        <w:rPr>
          <w:rFonts w:ascii="Arial" w:eastAsia="Arial" w:hAnsi="Arial" w:cs="Arial"/>
          <w:sz w:val="19"/>
          <w:szCs w:val="19"/>
        </w:rPr>
        <w:t>equivalent by Arkema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(1.0 mil) min colour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deg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Colour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Corrosion Resistance: (4000 hr. Humidity / 5 % NaCl @ 100 deg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Humidity Resistance: ASTM D714, ASTM D2247, 4000 hrs,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t>Colours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Maintain aluminum work in a clean condition throughout construction period so that it will be without deterioration or damage at time of acceptance. Select methods of cleaning which will promote achievement of uniform appearance and stabilized colours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E251E6">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E251E6">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4514B"/>
    <w:rsid w:val="00263371"/>
    <w:rsid w:val="00292B78"/>
    <w:rsid w:val="00342E1A"/>
    <w:rsid w:val="00385F0B"/>
    <w:rsid w:val="004051FF"/>
    <w:rsid w:val="00555110"/>
    <w:rsid w:val="00557129"/>
    <w:rsid w:val="00583D0A"/>
    <w:rsid w:val="005C03AA"/>
    <w:rsid w:val="005E30AD"/>
    <w:rsid w:val="00601768"/>
    <w:rsid w:val="00635CF9"/>
    <w:rsid w:val="006B7C36"/>
    <w:rsid w:val="006C5975"/>
    <w:rsid w:val="00717ED7"/>
    <w:rsid w:val="007474A8"/>
    <w:rsid w:val="00763F8A"/>
    <w:rsid w:val="007F05CD"/>
    <w:rsid w:val="00837CE2"/>
    <w:rsid w:val="008968AE"/>
    <w:rsid w:val="008B125B"/>
    <w:rsid w:val="008C3C29"/>
    <w:rsid w:val="00987A03"/>
    <w:rsid w:val="009A7FBD"/>
    <w:rsid w:val="00A2242F"/>
    <w:rsid w:val="00A503DE"/>
    <w:rsid w:val="00AB527C"/>
    <w:rsid w:val="00AE3458"/>
    <w:rsid w:val="00AF0624"/>
    <w:rsid w:val="00B0160B"/>
    <w:rsid w:val="00B265EF"/>
    <w:rsid w:val="00B51B50"/>
    <w:rsid w:val="00B576FB"/>
    <w:rsid w:val="00BC4F5C"/>
    <w:rsid w:val="00BE5C62"/>
    <w:rsid w:val="00BE7031"/>
    <w:rsid w:val="00C1169C"/>
    <w:rsid w:val="00CE43EE"/>
    <w:rsid w:val="00D064CD"/>
    <w:rsid w:val="00D82F32"/>
    <w:rsid w:val="00DC6EA3"/>
    <w:rsid w:val="00E07489"/>
    <w:rsid w:val="00E251E6"/>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D600-56B3-411C-80C3-D9637461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9</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20</cp:revision>
  <cp:lastPrinted>2016-08-29T16:27:00Z</cp:lastPrinted>
  <dcterms:created xsi:type="dcterms:W3CDTF">2016-08-26T18:49:00Z</dcterms:created>
  <dcterms:modified xsi:type="dcterms:W3CDTF">2016-09-20T19:12:00Z</dcterms:modified>
</cp:coreProperties>
</file>